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A7" w:rsidRPr="00F51C4E" w:rsidRDefault="009C13A7" w:rsidP="009C13A7">
      <w:pPr>
        <w:spacing w:line="360" w:lineRule="auto"/>
        <w:jc w:val="center"/>
        <w:rPr>
          <w:rFonts w:ascii="Arial" w:hAnsi="Arial" w:cs="Arial"/>
          <w:b/>
          <w:sz w:val="20"/>
          <w:szCs w:val="18"/>
        </w:rPr>
      </w:pPr>
      <w:r w:rsidRPr="00F51C4E">
        <w:rPr>
          <w:rFonts w:ascii="Arial" w:hAnsi="Arial" w:cs="Arial"/>
          <w:b/>
          <w:sz w:val="20"/>
          <w:szCs w:val="18"/>
        </w:rPr>
        <w:t>HOW TO APPLY FOR A COMMUNITY GRANT</w:t>
      </w:r>
    </w:p>
    <w:p w:rsidR="009C13A7" w:rsidRPr="00F51C4E" w:rsidRDefault="009C13A7" w:rsidP="009C13A7">
      <w:pPr>
        <w:pStyle w:val="ListParagraph"/>
        <w:numPr>
          <w:ilvl w:val="0"/>
          <w:numId w:val="1"/>
        </w:numPr>
        <w:spacing w:line="360" w:lineRule="auto"/>
        <w:rPr>
          <w:rFonts w:ascii="Arial" w:eastAsia="Adobe Heiti Std R" w:hAnsi="Arial" w:cs="Arial"/>
          <w:sz w:val="16"/>
          <w:szCs w:val="18"/>
        </w:rPr>
      </w:pPr>
      <w:r w:rsidRPr="00F51C4E">
        <w:rPr>
          <w:rFonts w:ascii="Arial" w:eastAsia="Adobe Heiti Std R" w:hAnsi="Arial" w:cs="Arial"/>
          <w:sz w:val="16"/>
          <w:szCs w:val="18"/>
        </w:rPr>
        <w:t>Log on to the following website:  www.walmartfoundation.org</w:t>
      </w:r>
    </w:p>
    <w:p w:rsidR="009C13A7" w:rsidRPr="00F51C4E" w:rsidRDefault="003508B0" w:rsidP="009C13A7">
      <w:pPr>
        <w:pStyle w:val="ListParagraph"/>
        <w:numPr>
          <w:ilvl w:val="0"/>
          <w:numId w:val="1"/>
        </w:numPr>
        <w:spacing w:line="360" w:lineRule="auto"/>
        <w:rPr>
          <w:rFonts w:ascii="Arial" w:eastAsia="Adobe Heiti Std R" w:hAnsi="Arial" w:cs="Arial"/>
          <w:sz w:val="16"/>
          <w:szCs w:val="18"/>
        </w:rPr>
      </w:pPr>
      <w:r>
        <w:rPr>
          <w:rFonts w:ascii="Arial" w:eastAsia="Adobe Heiti Std R" w:hAnsi="Arial" w:cs="Arial"/>
          <w:sz w:val="16"/>
          <w:szCs w:val="18"/>
        </w:rPr>
        <w:t>C</w:t>
      </w:r>
      <w:r w:rsidR="009C13A7" w:rsidRPr="00F51C4E">
        <w:rPr>
          <w:rFonts w:ascii="Arial" w:eastAsia="Adobe Heiti Std R" w:hAnsi="Arial" w:cs="Arial"/>
          <w:sz w:val="16"/>
          <w:szCs w:val="18"/>
        </w:rPr>
        <w:t xml:space="preserve">lick on </w:t>
      </w:r>
      <w:r w:rsidR="009C13A7" w:rsidRPr="00F51C4E">
        <w:rPr>
          <w:rFonts w:ascii="Arial" w:eastAsia="Adobe Heiti Std R" w:hAnsi="Arial" w:cs="Arial"/>
          <w:b/>
          <w:i/>
          <w:sz w:val="16"/>
          <w:szCs w:val="18"/>
        </w:rPr>
        <w:t>“Apply for Grants”</w:t>
      </w:r>
    </w:p>
    <w:p w:rsidR="009C13A7" w:rsidRPr="00F51C4E" w:rsidRDefault="003508B0" w:rsidP="009C13A7">
      <w:pPr>
        <w:pStyle w:val="ListParagraph"/>
        <w:numPr>
          <w:ilvl w:val="0"/>
          <w:numId w:val="1"/>
        </w:numPr>
        <w:spacing w:line="360" w:lineRule="auto"/>
        <w:rPr>
          <w:rFonts w:ascii="Arial" w:eastAsia="Adobe Heiti Std R" w:hAnsi="Arial" w:cs="Arial"/>
          <w:sz w:val="16"/>
          <w:szCs w:val="18"/>
        </w:rPr>
      </w:pPr>
      <w:r>
        <w:rPr>
          <w:rFonts w:ascii="Arial" w:eastAsia="Adobe Heiti Std R" w:hAnsi="Arial" w:cs="Arial"/>
          <w:sz w:val="16"/>
          <w:szCs w:val="18"/>
        </w:rPr>
        <w:t>C</w:t>
      </w:r>
      <w:r w:rsidR="009C13A7" w:rsidRPr="00F51C4E">
        <w:rPr>
          <w:rFonts w:ascii="Arial" w:eastAsia="Adobe Heiti Std R" w:hAnsi="Arial" w:cs="Arial"/>
          <w:sz w:val="16"/>
          <w:szCs w:val="18"/>
        </w:rPr>
        <w:t xml:space="preserve">lick on </w:t>
      </w:r>
      <w:r w:rsidR="009C13A7" w:rsidRPr="00F51C4E">
        <w:rPr>
          <w:rFonts w:ascii="Arial" w:eastAsia="Adobe Heiti Std R" w:hAnsi="Arial" w:cs="Arial"/>
          <w:b/>
          <w:sz w:val="16"/>
          <w:szCs w:val="18"/>
        </w:rPr>
        <w:t>“</w:t>
      </w:r>
      <w:r w:rsidR="009C13A7" w:rsidRPr="00F51C4E">
        <w:rPr>
          <w:rFonts w:ascii="Arial" w:eastAsia="Adobe Heiti Std R" w:hAnsi="Arial" w:cs="Arial"/>
          <w:b/>
          <w:i/>
          <w:sz w:val="16"/>
          <w:szCs w:val="18"/>
        </w:rPr>
        <w:t>Community Grant Program”</w:t>
      </w:r>
    </w:p>
    <w:p w:rsidR="009C13A7" w:rsidRPr="00F51C4E" w:rsidRDefault="009C13A7" w:rsidP="009C13A7">
      <w:pPr>
        <w:pStyle w:val="ListParagraph"/>
        <w:numPr>
          <w:ilvl w:val="0"/>
          <w:numId w:val="1"/>
        </w:numPr>
        <w:spacing w:line="360" w:lineRule="auto"/>
        <w:rPr>
          <w:rFonts w:ascii="Arial" w:eastAsia="Adobe Heiti Std R" w:hAnsi="Arial" w:cs="Arial"/>
          <w:sz w:val="16"/>
          <w:szCs w:val="18"/>
        </w:rPr>
      </w:pPr>
      <w:r w:rsidRPr="00F51C4E">
        <w:rPr>
          <w:rFonts w:ascii="Arial" w:eastAsia="Adobe Heiti Std R" w:hAnsi="Arial" w:cs="Arial"/>
          <w:sz w:val="16"/>
          <w:szCs w:val="18"/>
        </w:rPr>
        <w:t xml:space="preserve">Scroll to the bottom of the page and click on </w:t>
      </w:r>
      <w:r w:rsidRPr="00F51C4E">
        <w:rPr>
          <w:rFonts w:ascii="Arial" w:eastAsia="Adobe Heiti Std R" w:hAnsi="Arial" w:cs="Arial"/>
          <w:b/>
          <w:i/>
          <w:sz w:val="16"/>
          <w:szCs w:val="18"/>
        </w:rPr>
        <w:t>“Apply</w:t>
      </w:r>
      <w:r w:rsidR="003508B0">
        <w:rPr>
          <w:rFonts w:ascii="Arial" w:eastAsia="Adobe Heiti Std R" w:hAnsi="Arial" w:cs="Arial"/>
          <w:b/>
          <w:i/>
          <w:sz w:val="16"/>
          <w:szCs w:val="18"/>
        </w:rPr>
        <w:t xml:space="preserve"> Now</w:t>
      </w:r>
      <w:r w:rsidRPr="00F51C4E">
        <w:rPr>
          <w:rFonts w:ascii="Arial" w:eastAsia="Adobe Heiti Std R" w:hAnsi="Arial" w:cs="Arial"/>
          <w:b/>
          <w:i/>
          <w:sz w:val="16"/>
          <w:szCs w:val="18"/>
        </w:rPr>
        <w:t>”</w:t>
      </w:r>
    </w:p>
    <w:p w:rsidR="009C13A7" w:rsidRPr="00F51C4E" w:rsidRDefault="009C13A7" w:rsidP="009C13A7">
      <w:pPr>
        <w:pStyle w:val="ListParagraph"/>
        <w:numPr>
          <w:ilvl w:val="0"/>
          <w:numId w:val="1"/>
        </w:numPr>
        <w:spacing w:line="360" w:lineRule="auto"/>
        <w:rPr>
          <w:rFonts w:ascii="Arial" w:eastAsia="Adobe Heiti Std R" w:hAnsi="Arial" w:cs="Arial"/>
          <w:sz w:val="16"/>
          <w:szCs w:val="18"/>
        </w:rPr>
      </w:pPr>
      <w:r w:rsidRPr="00F51C4E">
        <w:rPr>
          <w:rFonts w:ascii="Arial" w:eastAsia="Adobe Heiti Std R" w:hAnsi="Arial" w:cs="Arial"/>
          <w:sz w:val="16"/>
          <w:szCs w:val="18"/>
        </w:rPr>
        <w:t xml:space="preserve">Scroll to the bottom of the page and select </w:t>
      </w:r>
      <w:r w:rsidRPr="00F51C4E">
        <w:rPr>
          <w:rFonts w:ascii="Arial" w:eastAsia="Adobe Heiti Std R" w:hAnsi="Arial" w:cs="Arial"/>
          <w:b/>
          <w:i/>
          <w:sz w:val="16"/>
          <w:szCs w:val="18"/>
        </w:rPr>
        <w:t>“Community Grant Program”</w:t>
      </w:r>
      <w:r w:rsidRPr="00F51C4E">
        <w:rPr>
          <w:rFonts w:ascii="Arial" w:eastAsia="Adobe Heiti Std R" w:hAnsi="Arial" w:cs="Arial"/>
          <w:sz w:val="16"/>
          <w:szCs w:val="18"/>
        </w:rPr>
        <w:t xml:space="preserve"> in the drop down box and click submit.</w:t>
      </w:r>
    </w:p>
    <w:p w:rsidR="009C13A7" w:rsidRPr="00F51C4E" w:rsidRDefault="009C13A7" w:rsidP="009C13A7">
      <w:pPr>
        <w:pStyle w:val="ListParagraph"/>
        <w:numPr>
          <w:ilvl w:val="0"/>
          <w:numId w:val="1"/>
        </w:numPr>
        <w:spacing w:line="360" w:lineRule="auto"/>
        <w:rPr>
          <w:rFonts w:ascii="Arial" w:eastAsia="Adobe Heiti Std R" w:hAnsi="Arial" w:cs="Arial"/>
          <w:sz w:val="16"/>
          <w:szCs w:val="18"/>
        </w:rPr>
      </w:pPr>
      <w:r w:rsidRPr="00F51C4E">
        <w:rPr>
          <w:rFonts w:ascii="Arial" w:eastAsia="Adobe Heiti Std R" w:hAnsi="Arial" w:cs="Arial"/>
          <w:sz w:val="16"/>
          <w:szCs w:val="18"/>
        </w:rPr>
        <w:t>Now you are ready to begin the application process.  Please answer the various questions as they appear on your screen.</w:t>
      </w:r>
    </w:p>
    <w:p w:rsidR="009C13A7" w:rsidRDefault="009C13A7" w:rsidP="008F5218">
      <w:pPr>
        <w:pStyle w:val="Default"/>
        <w:jc w:val="center"/>
      </w:pPr>
    </w:p>
    <w:p w:rsidR="009C13A7" w:rsidRDefault="009C13A7" w:rsidP="008F5218">
      <w:pPr>
        <w:pStyle w:val="Default"/>
        <w:jc w:val="center"/>
        <w:rPr>
          <w:b/>
          <w:bCs/>
          <w:sz w:val="28"/>
          <w:szCs w:val="28"/>
        </w:rPr>
      </w:pPr>
      <w:r>
        <w:rPr>
          <w:b/>
          <w:bCs/>
          <w:sz w:val="28"/>
          <w:szCs w:val="28"/>
        </w:rPr>
        <w:t>Community Grant Guidelines</w:t>
      </w:r>
    </w:p>
    <w:p w:rsidR="009C13A7" w:rsidRDefault="009C13A7" w:rsidP="009C13A7">
      <w:pPr>
        <w:pStyle w:val="Default"/>
        <w:rPr>
          <w:sz w:val="28"/>
          <w:szCs w:val="28"/>
        </w:rPr>
      </w:pPr>
    </w:p>
    <w:p w:rsidR="009C13A7" w:rsidRDefault="009C13A7" w:rsidP="009C13A7">
      <w:pPr>
        <w:pStyle w:val="Default"/>
        <w:rPr>
          <w:b/>
          <w:bCs/>
          <w:sz w:val="26"/>
          <w:szCs w:val="26"/>
        </w:rPr>
      </w:pPr>
      <w:r>
        <w:rPr>
          <w:b/>
          <w:bCs/>
          <w:sz w:val="26"/>
          <w:szCs w:val="26"/>
        </w:rPr>
        <w:t xml:space="preserve">Overview </w:t>
      </w:r>
    </w:p>
    <w:p w:rsidR="00062AA8" w:rsidRDefault="00062AA8" w:rsidP="009C13A7">
      <w:pPr>
        <w:pStyle w:val="Default"/>
        <w:rPr>
          <w:sz w:val="26"/>
          <w:szCs w:val="26"/>
        </w:rPr>
      </w:pP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Community Grants range from a minimum of </w:t>
      </w:r>
      <w:r>
        <w:rPr>
          <w:rFonts w:ascii="Calibri" w:hAnsi="Calibri" w:cs="Calibri"/>
          <w:b/>
          <w:bCs/>
          <w:sz w:val="22"/>
          <w:szCs w:val="22"/>
        </w:rPr>
        <w:t xml:space="preserve">$250 </w:t>
      </w:r>
      <w:r>
        <w:rPr>
          <w:rFonts w:ascii="Calibri" w:hAnsi="Calibri" w:cs="Calibri"/>
          <w:sz w:val="22"/>
          <w:szCs w:val="22"/>
        </w:rPr>
        <w:t xml:space="preserve">to the maximum grant of </w:t>
      </w:r>
      <w:r>
        <w:rPr>
          <w:rFonts w:ascii="Calibri" w:hAnsi="Calibri" w:cs="Calibri"/>
          <w:b/>
          <w:bCs/>
          <w:sz w:val="22"/>
          <w:szCs w:val="22"/>
        </w:rPr>
        <w:t xml:space="preserve">$5,000.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Organizations must submit an online application to be considered for funding.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The 2018 grant cycle begins </w:t>
      </w:r>
      <w:r>
        <w:rPr>
          <w:rFonts w:ascii="Calibri" w:hAnsi="Calibri" w:cs="Calibri"/>
          <w:b/>
          <w:bCs/>
          <w:sz w:val="22"/>
          <w:szCs w:val="22"/>
        </w:rPr>
        <w:t xml:space="preserve">Feb. 1, 2018 </w:t>
      </w:r>
      <w:r>
        <w:rPr>
          <w:rFonts w:ascii="Calibri" w:hAnsi="Calibri" w:cs="Calibri"/>
          <w:sz w:val="22"/>
          <w:szCs w:val="22"/>
        </w:rPr>
        <w:t xml:space="preserve">and the application deadline is </w:t>
      </w:r>
      <w:r>
        <w:rPr>
          <w:rFonts w:ascii="Calibri" w:hAnsi="Calibri" w:cs="Calibri"/>
          <w:b/>
          <w:bCs/>
          <w:sz w:val="22"/>
          <w:szCs w:val="22"/>
        </w:rPr>
        <w:t>Dec. 31, 2018</w:t>
      </w:r>
      <w:r>
        <w:rPr>
          <w:rFonts w:ascii="Calibri" w:hAnsi="Calibri" w:cs="Calibri"/>
          <w:sz w:val="22"/>
          <w:szCs w:val="22"/>
        </w:rPr>
        <w:t xml:space="preserve">. </w:t>
      </w:r>
    </w:p>
    <w:p w:rsidR="009C13A7" w:rsidRDefault="009C13A7" w:rsidP="008F5218">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Applications may be submitted at any time during this funding cycle. Please note that applications will only remain active in our system for 90 days, and at the end of this period they will be automatically rejected.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Organizations may only submit and/or receive 25 applications. </w:t>
      </w:r>
    </w:p>
    <w:p w:rsidR="009C13A7" w:rsidRDefault="009C13A7" w:rsidP="009C13A7">
      <w:pPr>
        <w:pStyle w:val="Default"/>
        <w:rPr>
          <w:rFonts w:ascii="Calibri" w:hAnsi="Calibri" w:cs="Calibri"/>
          <w:sz w:val="22"/>
          <w:szCs w:val="22"/>
        </w:rPr>
      </w:pPr>
    </w:p>
    <w:p w:rsidR="009C13A7" w:rsidRDefault="009C13A7" w:rsidP="009C13A7">
      <w:pPr>
        <w:pStyle w:val="Default"/>
        <w:rPr>
          <w:b/>
          <w:bCs/>
          <w:sz w:val="26"/>
          <w:szCs w:val="26"/>
        </w:rPr>
      </w:pPr>
      <w:r>
        <w:rPr>
          <w:b/>
          <w:bCs/>
          <w:sz w:val="26"/>
          <w:szCs w:val="26"/>
        </w:rPr>
        <w:t xml:space="preserve">Eligibility Checklist </w:t>
      </w:r>
    </w:p>
    <w:p w:rsidR="00062AA8" w:rsidRDefault="00062AA8" w:rsidP="009C13A7">
      <w:pPr>
        <w:pStyle w:val="Default"/>
        <w:rPr>
          <w:sz w:val="26"/>
          <w:szCs w:val="26"/>
        </w:rPr>
      </w:pPr>
    </w:p>
    <w:p w:rsidR="009C13A7" w:rsidRDefault="009C13A7" w:rsidP="009C13A7">
      <w:pPr>
        <w:pStyle w:val="Default"/>
        <w:rPr>
          <w:rFonts w:ascii="Calibri" w:hAnsi="Calibri" w:cs="Calibri"/>
          <w:sz w:val="22"/>
          <w:szCs w:val="22"/>
        </w:rPr>
      </w:pPr>
      <w:r>
        <w:rPr>
          <w:rFonts w:ascii="Calibri" w:hAnsi="Calibri" w:cs="Calibri"/>
          <w:sz w:val="22"/>
          <w:szCs w:val="22"/>
        </w:rPr>
        <w:t xml:space="preserve">Organizations applying must meet the one of following criteria: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An organization holding a current tax-exempt status under Section 501(c)(3), or (19) of the Internal Revenue Code, listed on the IRS Master File and conduct activities within the United States; • Excluding nationally sponsored organizations: American Cancer Society, American Diabetes Association, American Heart Association, Children’s Miracle Network and United Way </w:t>
      </w:r>
    </w:p>
    <w:p w:rsidR="009C13A7" w:rsidRDefault="009C13A7" w:rsidP="009C13A7">
      <w:pPr>
        <w:pStyle w:val="Default"/>
        <w:rPr>
          <w:rFonts w:ascii="Calibri" w:hAnsi="Calibri" w:cs="Calibri"/>
          <w:sz w:val="22"/>
          <w:szCs w:val="22"/>
        </w:rPr>
      </w:pP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A recognized government entity: state, county, or city agency, including law enforcement or fire departments, that are requesting funds exclusively for public purposes;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A K-12 public or private school, charter school, community/junior college, state/private college or university; or </w:t>
      </w:r>
    </w:p>
    <w:p w:rsidR="009C13A7" w:rsidRDefault="009C13A7" w:rsidP="009C13A7">
      <w:pPr>
        <w:pStyle w:val="Default"/>
        <w:rPr>
          <w:rFonts w:ascii="Calibri" w:hAnsi="Calibri" w:cs="Calibri"/>
          <w:sz w:val="22"/>
          <w:szCs w:val="22"/>
        </w:rPr>
      </w:pPr>
      <w:proofErr w:type="gramStart"/>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A church or other faith-based organization with a proposed project that benefits the community at large such as food pantries, soup kitchens, clothing closets, etc.</w:t>
      </w:r>
      <w:proofErr w:type="gramEnd"/>
      <w:r>
        <w:rPr>
          <w:rFonts w:ascii="Calibri" w:hAnsi="Calibri" w:cs="Calibri"/>
          <w:sz w:val="22"/>
          <w:szCs w:val="22"/>
        </w:rPr>
        <w:t xml:space="preserve"> </w:t>
      </w:r>
    </w:p>
    <w:p w:rsidR="009C13A7" w:rsidRDefault="009C13A7" w:rsidP="009C13A7">
      <w:pPr>
        <w:pStyle w:val="Default"/>
        <w:rPr>
          <w:rFonts w:ascii="Calibri" w:hAnsi="Calibri" w:cs="Calibri"/>
          <w:sz w:val="22"/>
          <w:szCs w:val="22"/>
        </w:rPr>
      </w:pPr>
    </w:p>
    <w:p w:rsidR="009C13A7" w:rsidRDefault="009C13A7" w:rsidP="009C13A7">
      <w:pPr>
        <w:pStyle w:val="Default"/>
        <w:rPr>
          <w:b/>
          <w:bCs/>
          <w:sz w:val="26"/>
          <w:szCs w:val="26"/>
        </w:rPr>
      </w:pPr>
      <w:r>
        <w:rPr>
          <w:b/>
          <w:bCs/>
          <w:sz w:val="26"/>
          <w:szCs w:val="26"/>
        </w:rPr>
        <w:t xml:space="preserve">Areas of Funding </w:t>
      </w:r>
    </w:p>
    <w:p w:rsidR="00062AA8" w:rsidRDefault="00062AA8" w:rsidP="009C13A7">
      <w:pPr>
        <w:pStyle w:val="Default"/>
        <w:rPr>
          <w:sz w:val="26"/>
          <w:szCs w:val="26"/>
        </w:rPr>
      </w:pPr>
    </w:p>
    <w:p w:rsidR="009C13A7" w:rsidRDefault="009C13A7" w:rsidP="009C13A7">
      <w:pPr>
        <w:pStyle w:val="Default"/>
        <w:rPr>
          <w:rFonts w:ascii="Calibri" w:hAnsi="Calibri" w:cs="Calibri"/>
          <w:sz w:val="22"/>
          <w:szCs w:val="22"/>
        </w:rPr>
      </w:pPr>
      <w:r>
        <w:rPr>
          <w:rFonts w:ascii="Calibri" w:hAnsi="Calibri" w:cs="Calibri"/>
          <w:sz w:val="22"/>
          <w:szCs w:val="22"/>
        </w:rPr>
        <w:t xml:space="preserve">There are eight (8) areas of funding for which an organization can apply. Please review the areas listed below to ensure your organization’s goals fall within one of these areas.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Hunger relief and healthy eating: Providing Federal or charitable meals/snacks for low income individuals and families in the United States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Health and human service: Providing medical screening, treatment, social services, or shelters for low income individuals and families in the United States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Quality of life: Improving access to recreation, arts or cultural experiences for low income individuals and families in the United States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Education: Providing afterschool enrichment, tutoring or vocational training for low income individuals and families in the United States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Community and economic development: Improving local communities for the benefit of low income individuals and families in the United States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Diversity and Inclusion: Fostering the building of relationships and understand among diverse groups in the United States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Public Safety: Supporting public safety programs through training programs or equipment in the United States </w:t>
      </w:r>
    </w:p>
    <w:p w:rsidR="00062AA8" w:rsidRDefault="009C13A7" w:rsidP="00062AA8">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Environmental sustainability: Preventing waste, increasing recycling or supporting other programs that work to improve the environment in the United States</w:t>
      </w:r>
    </w:p>
    <w:p w:rsidR="00062AA8" w:rsidRDefault="00062AA8" w:rsidP="00062AA8">
      <w:pPr>
        <w:pStyle w:val="Default"/>
        <w:rPr>
          <w:rFonts w:ascii="Calibri" w:hAnsi="Calibri" w:cs="Calibri"/>
          <w:sz w:val="22"/>
          <w:szCs w:val="22"/>
        </w:rPr>
      </w:pPr>
    </w:p>
    <w:p w:rsidR="00062AA8" w:rsidRDefault="009C13A7" w:rsidP="00062AA8">
      <w:pPr>
        <w:pStyle w:val="Default"/>
        <w:rPr>
          <w:rFonts w:ascii="Calibri" w:hAnsi="Calibri" w:cs="Calibri"/>
          <w:b/>
          <w:bCs/>
          <w:sz w:val="26"/>
          <w:szCs w:val="26"/>
        </w:rPr>
      </w:pPr>
      <w:r>
        <w:rPr>
          <w:rFonts w:ascii="Calibri" w:hAnsi="Calibri" w:cs="Calibri"/>
          <w:b/>
          <w:bCs/>
          <w:sz w:val="26"/>
          <w:szCs w:val="26"/>
        </w:rPr>
        <w:t>Selection Process</w:t>
      </w:r>
    </w:p>
    <w:p w:rsidR="009C13A7" w:rsidRDefault="009C13A7" w:rsidP="00062AA8">
      <w:pPr>
        <w:pStyle w:val="Default"/>
        <w:rPr>
          <w:rFonts w:ascii="Calibri" w:hAnsi="Calibri" w:cs="Calibri"/>
          <w:sz w:val="26"/>
          <w:szCs w:val="26"/>
        </w:rPr>
      </w:pPr>
      <w:r>
        <w:rPr>
          <w:rFonts w:ascii="Calibri" w:hAnsi="Calibri" w:cs="Calibri"/>
          <w:b/>
          <w:bCs/>
          <w:sz w:val="26"/>
          <w:szCs w:val="26"/>
        </w:rPr>
        <w:t xml:space="preserve">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Management at the facility to which you are applying will review the application and make initial funding recommendations on all submitted requests. The deadline for manager review is Jan 4, 2019.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Each facility manager may set the frequency and process in which application determinations are made. However, grants will be automatically rejected 90 days after being submitted and the organization will have to re-apply to be considered for funding.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The facility manager and the grant administrator reserve the right to adjust the amount awarded to each organization without prior notice.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Organizations will be notified of any decision via e-mail. All funding decisions are final.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If an organization is approved, grant checks will be mailed directly to the recipient organization’s address listed in the grant application. Please allow two to four weeks for delivery. </w:t>
      </w:r>
    </w:p>
    <w:p w:rsidR="009C13A7" w:rsidRDefault="009C13A7" w:rsidP="009C13A7">
      <w:pPr>
        <w:pStyle w:val="Default"/>
        <w:rPr>
          <w:rFonts w:ascii="Calibri" w:hAnsi="Calibri" w:cs="Calibri"/>
          <w:sz w:val="22"/>
          <w:szCs w:val="22"/>
        </w:rPr>
      </w:pPr>
      <w:r>
        <w:rPr>
          <w:rFonts w:ascii="Wingdings" w:hAnsi="Wingdings" w:cs="Wingdings"/>
          <w:sz w:val="20"/>
          <w:szCs w:val="20"/>
        </w:rPr>
        <w:t></w:t>
      </w:r>
      <w:r>
        <w:rPr>
          <w:rFonts w:ascii="Wingdings" w:hAnsi="Wingdings" w:cs="Wingdings"/>
          <w:sz w:val="20"/>
          <w:szCs w:val="20"/>
        </w:rPr>
        <w:t></w:t>
      </w:r>
      <w:r>
        <w:rPr>
          <w:rFonts w:ascii="Calibri" w:hAnsi="Calibri" w:cs="Calibri"/>
          <w:sz w:val="22"/>
          <w:szCs w:val="22"/>
        </w:rPr>
        <w:t xml:space="preserve">In the event of being awarded a grant, organizations should contact their local facility from which funds were awarded to schedule a formal recognition event. </w:t>
      </w:r>
    </w:p>
    <w:p w:rsidR="009C13A7" w:rsidRDefault="009C13A7" w:rsidP="009C13A7">
      <w:pPr>
        <w:pStyle w:val="Default"/>
        <w:rPr>
          <w:rFonts w:ascii="Calibri" w:hAnsi="Calibri" w:cs="Calibri"/>
          <w:sz w:val="22"/>
          <w:szCs w:val="22"/>
        </w:rPr>
      </w:pPr>
    </w:p>
    <w:p w:rsidR="00965504" w:rsidRDefault="009C13A7" w:rsidP="009C13A7">
      <w:pPr>
        <w:tabs>
          <w:tab w:val="left" w:pos="1168"/>
        </w:tabs>
      </w:pPr>
      <w:r>
        <w:rPr>
          <w:rFonts w:ascii="Calibri" w:hAnsi="Calibri" w:cs="Calibri"/>
          <w:b/>
          <w:bCs/>
          <w:i/>
          <w:iCs/>
        </w:rPr>
        <w:t>All grant applications are made subject to Walmart’s review of the organization’s reputation and activities and the organization’s agreement to comply with Walmart’s terms and conditions. Walmart reserves the right to decline funding to any organization based on Walmart’s review of the organization’s reputation and activities.</w:t>
      </w:r>
    </w:p>
    <w:sectPr w:rsidR="0096550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8E" w:rsidRDefault="00960C8E" w:rsidP="00B43895">
      <w:pPr>
        <w:spacing w:after="0" w:line="240" w:lineRule="auto"/>
      </w:pPr>
      <w:r>
        <w:separator/>
      </w:r>
    </w:p>
  </w:endnote>
  <w:endnote w:type="continuationSeparator" w:id="0">
    <w:p w:rsidR="00960C8E" w:rsidRDefault="00960C8E" w:rsidP="00B43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Wingdings">
    <w:altName w:val="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8E" w:rsidRDefault="00960C8E" w:rsidP="00B43895">
      <w:pPr>
        <w:spacing w:after="0" w:line="240" w:lineRule="auto"/>
      </w:pPr>
      <w:r>
        <w:separator/>
      </w:r>
    </w:p>
  </w:footnote>
  <w:footnote w:type="continuationSeparator" w:id="0">
    <w:p w:rsidR="00960C8E" w:rsidRDefault="00960C8E" w:rsidP="00B43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95" w:rsidRDefault="00B43895" w:rsidP="006613BD">
    <w:pPr>
      <w:pStyle w:val="Header"/>
      <w:jc w:val="center"/>
    </w:pPr>
    <w:r>
      <w:rPr>
        <w:noProof/>
      </w:rPr>
      <w:drawing>
        <wp:inline distT="0" distB="0" distL="0" distR="0" wp14:anchorId="1AF4957A" wp14:editId="34172A6F">
          <wp:extent cx="2686628" cy="3295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Supply Chain.JPG"/>
                  <pic:cNvPicPr/>
                </pic:nvPicPr>
                <pic:blipFill>
                  <a:blip r:embed="rId1">
                    <a:extLst>
                      <a:ext uri="{28A0092B-C50C-407E-A947-70E740481C1C}">
                        <a14:useLocalDpi xmlns:a14="http://schemas.microsoft.com/office/drawing/2010/main" val="0"/>
                      </a:ext>
                    </a:extLst>
                  </a:blip>
                  <a:stretch>
                    <a:fillRect/>
                  </a:stretch>
                </pic:blipFill>
                <pic:spPr>
                  <a:xfrm>
                    <a:off x="0" y="0"/>
                    <a:ext cx="2711700" cy="3325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B4825"/>
    <w:multiLevelType w:val="hybridMultilevel"/>
    <w:tmpl w:val="F2F8B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A7"/>
    <w:rsid w:val="00062AA8"/>
    <w:rsid w:val="002437E2"/>
    <w:rsid w:val="003508B0"/>
    <w:rsid w:val="006613BD"/>
    <w:rsid w:val="008F5218"/>
    <w:rsid w:val="009058DC"/>
    <w:rsid w:val="00960C8E"/>
    <w:rsid w:val="00965504"/>
    <w:rsid w:val="009C13A7"/>
    <w:rsid w:val="00B4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3A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C13A7"/>
    <w:pPr>
      <w:ind w:left="720"/>
      <w:contextualSpacing/>
    </w:pPr>
    <w:rPr>
      <w:rFonts w:eastAsiaTheme="minorEastAsia"/>
    </w:rPr>
  </w:style>
  <w:style w:type="paragraph" w:styleId="Header">
    <w:name w:val="header"/>
    <w:basedOn w:val="Normal"/>
    <w:link w:val="HeaderChar"/>
    <w:uiPriority w:val="99"/>
    <w:unhideWhenUsed/>
    <w:rsid w:val="00B4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895"/>
  </w:style>
  <w:style w:type="paragraph" w:styleId="Footer">
    <w:name w:val="footer"/>
    <w:basedOn w:val="Normal"/>
    <w:link w:val="FooterChar"/>
    <w:uiPriority w:val="99"/>
    <w:unhideWhenUsed/>
    <w:rsid w:val="00B43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895"/>
  </w:style>
  <w:style w:type="paragraph" w:styleId="BalloonText">
    <w:name w:val="Balloon Text"/>
    <w:basedOn w:val="Normal"/>
    <w:link w:val="BalloonTextChar"/>
    <w:uiPriority w:val="99"/>
    <w:semiHidden/>
    <w:unhideWhenUsed/>
    <w:rsid w:val="00B4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3A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C13A7"/>
    <w:pPr>
      <w:ind w:left="720"/>
      <w:contextualSpacing/>
    </w:pPr>
    <w:rPr>
      <w:rFonts w:eastAsiaTheme="minorEastAsia"/>
    </w:rPr>
  </w:style>
  <w:style w:type="paragraph" w:styleId="Header">
    <w:name w:val="header"/>
    <w:basedOn w:val="Normal"/>
    <w:link w:val="HeaderChar"/>
    <w:uiPriority w:val="99"/>
    <w:unhideWhenUsed/>
    <w:rsid w:val="00B4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895"/>
  </w:style>
  <w:style w:type="paragraph" w:styleId="Footer">
    <w:name w:val="footer"/>
    <w:basedOn w:val="Normal"/>
    <w:link w:val="FooterChar"/>
    <w:uiPriority w:val="99"/>
    <w:unhideWhenUsed/>
    <w:rsid w:val="00B43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895"/>
  </w:style>
  <w:style w:type="paragraph" w:styleId="BalloonText">
    <w:name w:val="Balloon Text"/>
    <w:basedOn w:val="Normal"/>
    <w:link w:val="BalloonTextChar"/>
    <w:uiPriority w:val="99"/>
    <w:semiHidden/>
    <w:unhideWhenUsed/>
    <w:rsid w:val="00B4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Wal-Mart Stores, Inc.</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Murray</dc:creator>
  <cp:lastModifiedBy>Angela Murray</cp:lastModifiedBy>
  <cp:revision>3</cp:revision>
  <dcterms:created xsi:type="dcterms:W3CDTF">2018-02-26T18:26:00Z</dcterms:created>
  <dcterms:modified xsi:type="dcterms:W3CDTF">2018-02-26T18:27:00Z</dcterms:modified>
</cp:coreProperties>
</file>